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5676" w:rsidRDefault="00975676" w:rsidP="00975676">
      <w:pPr>
        <w:spacing w:line="360" w:lineRule="auto"/>
        <w:rPr>
          <w:rFonts w:cs="David"/>
          <w:sz w:val="4"/>
          <w:szCs w:val="4"/>
          <w:u w:val="single"/>
          <w:rtl/>
        </w:rPr>
      </w:pPr>
      <w:r>
        <w:rPr>
          <w:rFonts w:cs="David" w:hint="cs"/>
          <w:b/>
          <w:bCs/>
          <w:sz w:val="28"/>
          <w:szCs w:val="28"/>
          <w:u w:val="single"/>
          <w:rtl/>
        </w:rPr>
        <w:t xml:space="preserve">נוסח הודעה בדבר כוונה להתקשרות עם ספק כספק יחיד </w:t>
      </w:r>
    </w:p>
    <w:p w:rsidR="00975676" w:rsidRPr="00975676" w:rsidRDefault="00975676" w:rsidP="00975676">
      <w:pPr>
        <w:spacing w:line="360" w:lineRule="auto"/>
        <w:rPr>
          <w:rFonts w:cs="David"/>
          <w:sz w:val="4"/>
          <w:szCs w:val="4"/>
          <w:u w:val="single"/>
          <w:rtl/>
        </w:rPr>
      </w:pPr>
    </w:p>
    <w:p w:rsidR="00975676" w:rsidRPr="00BA4CBE" w:rsidRDefault="00975676" w:rsidP="003B2AF2">
      <w:pPr>
        <w:spacing w:line="360" w:lineRule="auto"/>
        <w:rPr>
          <w:rFonts w:cs="David"/>
          <w:szCs w:val="24"/>
          <w:rtl/>
        </w:rPr>
      </w:pPr>
      <w:r w:rsidRPr="00BA4CBE">
        <w:rPr>
          <w:rFonts w:cs="David" w:hint="cs"/>
          <w:szCs w:val="24"/>
          <w:rtl/>
        </w:rPr>
        <w:t xml:space="preserve">משרד החינוך מעוניין להתקשר עם </w:t>
      </w:r>
      <w:r>
        <w:rPr>
          <w:rFonts w:cs="David" w:hint="cs"/>
          <w:szCs w:val="24"/>
          <w:rtl/>
        </w:rPr>
        <w:t xml:space="preserve"> </w:t>
      </w:r>
      <w:r w:rsidR="003B2AF2">
        <w:rPr>
          <w:rFonts w:cs="David" w:hint="cs"/>
          <w:szCs w:val="24"/>
          <w:rtl/>
        </w:rPr>
        <w:t>חברת לומדים אחרת</w:t>
      </w:r>
      <w:r>
        <w:rPr>
          <w:rFonts w:cs="David" w:hint="cs"/>
          <w:szCs w:val="24"/>
          <w:rtl/>
        </w:rPr>
        <w:t xml:space="preserve">, חברה פרטית מס'    </w:t>
      </w:r>
      <w:r w:rsidR="003B2AF2">
        <w:rPr>
          <w:rFonts w:cs="David" w:hint="cs"/>
          <w:szCs w:val="24"/>
          <w:rtl/>
        </w:rPr>
        <w:t>514717529</w:t>
      </w:r>
      <w:r w:rsidRPr="00BA4CBE">
        <w:rPr>
          <w:rFonts w:cs="David" w:hint="cs"/>
          <w:szCs w:val="24"/>
          <w:rtl/>
        </w:rPr>
        <w:t xml:space="preserve"> </w:t>
      </w:r>
      <w:r>
        <w:rPr>
          <w:rFonts w:cs="David" w:hint="cs"/>
          <w:szCs w:val="24"/>
          <w:rtl/>
        </w:rPr>
        <w:t xml:space="preserve"> לשם הפעלת </w:t>
      </w:r>
      <w:proofErr w:type="spellStart"/>
      <w:r>
        <w:rPr>
          <w:rFonts w:cs="David" w:hint="cs"/>
          <w:szCs w:val="24"/>
          <w:rtl/>
        </w:rPr>
        <w:t>תוכנית</w:t>
      </w:r>
      <w:proofErr w:type="spellEnd"/>
      <w:r>
        <w:rPr>
          <w:rFonts w:cs="David" w:hint="cs"/>
          <w:szCs w:val="24"/>
          <w:rtl/>
        </w:rPr>
        <w:t xml:space="preserve"> למניעת אלימות והצקות במערכת החינוך.</w:t>
      </w:r>
    </w:p>
    <w:p w:rsidR="00975676" w:rsidRPr="00BA4CBE" w:rsidRDefault="00975676" w:rsidP="00975676">
      <w:pPr>
        <w:spacing w:line="360" w:lineRule="auto"/>
        <w:rPr>
          <w:rFonts w:cs="David"/>
          <w:szCs w:val="24"/>
          <w:rtl/>
        </w:rPr>
      </w:pPr>
      <w:r>
        <w:rPr>
          <w:rFonts w:cs="David" w:hint="cs"/>
          <w:szCs w:val="24"/>
          <w:rtl/>
        </w:rPr>
        <w:t xml:space="preserve">                                           </w:t>
      </w:r>
    </w:p>
    <w:p w:rsidR="004A72FE" w:rsidRDefault="00975676" w:rsidP="00975676">
      <w:pPr>
        <w:rPr>
          <w:rtl/>
        </w:rPr>
      </w:pPr>
      <w:r w:rsidRPr="00BA4CBE">
        <w:rPr>
          <w:rFonts w:cs="David" w:hint="cs"/>
          <w:b/>
          <w:bCs/>
          <w:szCs w:val="24"/>
          <w:u w:val="single"/>
          <w:rtl/>
        </w:rPr>
        <w:t>מטרת  התוכנית</w:t>
      </w:r>
    </w:p>
    <w:p w:rsidR="00975676" w:rsidRPr="00BA4CBE" w:rsidRDefault="00975676" w:rsidP="00975676">
      <w:pPr>
        <w:pStyle w:val="1"/>
        <w:ind w:left="360"/>
        <w:rPr>
          <w:rFonts w:cs="David"/>
          <w:sz w:val="24"/>
          <w:szCs w:val="24"/>
        </w:rPr>
      </w:pPr>
      <w:r w:rsidRPr="00BA4CBE">
        <w:rPr>
          <w:rFonts w:cs="David" w:hint="eastAsia"/>
          <w:sz w:val="24"/>
          <w:szCs w:val="24"/>
          <w:rtl/>
        </w:rPr>
        <w:t>מטר</w:t>
      </w:r>
      <w:r w:rsidRPr="00BA4CBE">
        <w:rPr>
          <w:rFonts w:cs="David" w:hint="cs"/>
          <w:sz w:val="24"/>
          <w:szCs w:val="24"/>
          <w:rtl/>
        </w:rPr>
        <w:t>ו</w:t>
      </w:r>
      <w:r w:rsidRPr="00BA4CBE">
        <w:rPr>
          <w:rFonts w:cs="David" w:hint="eastAsia"/>
          <w:sz w:val="24"/>
          <w:szCs w:val="24"/>
          <w:rtl/>
        </w:rPr>
        <w:t>ת</w:t>
      </w:r>
      <w:r w:rsidRPr="00BA4CBE">
        <w:rPr>
          <w:rFonts w:cs="David"/>
          <w:sz w:val="24"/>
          <w:szCs w:val="24"/>
          <w:rtl/>
        </w:rPr>
        <w:t xml:space="preserve"> </w:t>
      </w:r>
      <w:r w:rsidRPr="00BA4CBE">
        <w:rPr>
          <w:rFonts w:cs="David" w:hint="eastAsia"/>
          <w:sz w:val="24"/>
          <w:szCs w:val="24"/>
          <w:rtl/>
        </w:rPr>
        <w:t>התוכנית</w:t>
      </w:r>
      <w:r w:rsidRPr="00BA4CBE">
        <w:rPr>
          <w:rFonts w:cs="David"/>
          <w:sz w:val="24"/>
          <w:szCs w:val="24"/>
          <w:rtl/>
        </w:rPr>
        <w:t xml:space="preserve"> </w:t>
      </w:r>
      <w:r w:rsidRPr="00BA4CBE">
        <w:rPr>
          <w:rFonts w:cs="David"/>
          <w:b/>
          <w:bCs/>
          <w:sz w:val="24"/>
          <w:szCs w:val="24"/>
          <w:rtl/>
        </w:rPr>
        <w:t>'</w:t>
      </w:r>
      <w:r w:rsidRPr="00BA4CBE">
        <w:rPr>
          <w:rFonts w:cs="David" w:hint="eastAsia"/>
          <w:b/>
          <w:bCs/>
          <w:sz w:val="24"/>
          <w:szCs w:val="24"/>
          <w:rtl/>
        </w:rPr>
        <w:t>מניעת</w:t>
      </w:r>
      <w:r w:rsidRPr="00BA4CBE">
        <w:rPr>
          <w:rFonts w:cs="David"/>
          <w:b/>
          <w:bCs/>
          <w:sz w:val="24"/>
          <w:szCs w:val="24"/>
          <w:rtl/>
        </w:rPr>
        <w:t xml:space="preserve"> </w:t>
      </w:r>
      <w:r w:rsidRPr="00BA4CBE">
        <w:rPr>
          <w:rFonts w:cs="David" w:hint="eastAsia"/>
          <w:b/>
          <w:bCs/>
          <w:sz w:val="24"/>
          <w:szCs w:val="24"/>
          <w:rtl/>
        </w:rPr>
        <w:t>אלימות</w:t>
      </w:r>
      <w:r w:rsidRPr="00BA4CBE">
        <w:rPr>
          <w:rFonts w:cs="David"/>
          <w:b/>
          <w:bCs/>
          <w:sz w:val="24"/>
          <w:szCs w:val="24"/>
          <w:rtl/>
        </w:rPr>
        <w:t xml:space="preserve"> </w:t>
      </w:r>
      <w:r w:rsidRPr="00BA4CBE">
        <w:rPr>
          <w:rFonts w:cs="David" w:hint="eastAsia"/>
          <w:b/>
          <w:bCs/>
          <w:sz w:val="24"/>
          <w:szCs w:val="24"/>
          <w:rtl/>
        </w:rPr>
        <w:t>והצקות</w:t>
      </w:r>
      <w:r w:rsidRPr="00BA4CBE">
        <w:rPr>
          <w:rFonts w:cs="David"/>
          <w:b/>
          <w:bCs/>
          <w:sz w:val="24"/>
          <w:szCs w:val="24"/>
          <w:rtl/>
        </w:rPr>
        <w:t>'</w:t>
      </w:r>
      <w:r w:rsidRPr="00BA4CBE">
        <w:rPr>
          <w:rFonts w:cs="David"/>
          <w:sz w:val="24"/>
          <w:szCs w:val="24"/>
          <w:rtl/>
        </w:rPr>
        <w:t xml:space="preserve"> </w:t>
      </w:r>
      <w:r w:rsidRPr="00BA4CBE">
        <w:rPr>
          <w:rFonts w:cs="David" w:hint="cs"/>
          <w:sz w:val="24"/>
          <w:szCs w:val="24"/>
          <w:rtl/>
        </w:rPr>
        <w:t>הינן:</w:t>
      </w:r>
    </w:p>
    <w:p w:rsidR="00975676" w:rsidRDefault="00975676" w:rsidP="00975676">
      <w:pPr>
        <w:pStyle w:val="1"/>
        <w:spacing w:line="360" w:lineRule="auto"/>
        <w:rPr>
          <w:rFonts w:ascii="Tahoma" w:hAnsi="Tahoma" w:cs="David"/>
          <w:sz w:val="24"/>
          <w:szCs w:val="24"/>
          <w:rtl/>
        </w:rPr>
      </w:pPr>
    </w:p>
    <w:p w:rsidR="00975676" w:rsidRPr="00BA4CBE" w:rsidRDefault="00975676" w:rsidP="00975676">
      <w:pPr>
        <w:pStyle w:val="1"/>
        <w:spacing w:line="360" w:lineRule="auto"/>
        <w:rPr>
          <w:rFonts w:ascii="Tahoma" w:hAnsi="Tahoma" w:cs="David"/>
          <w:sz w:val="24"/>
          <w:szCs w:val="24"/>
          <w:rtl/>
        </w:rPr>
      </w:pPr>
      <w:r w:rsidRPr="00BA4CBE">
        <w:rPr>
          <w:rFonts w:ascii="Tahoma" w:hAnsi="Tahoma" w:cs="David" w:hint="cs"/>
          <w:sz w:val="24"/>
          <w:szCs w:val="24"/>
          <w:rtl/>
        </w:rPr>
        <w:t>יעד מרכזי: הקניית ידע בתחום ושינוי עמדות בקרב תלמידים</w:t>
      </w:r>
    </w:p>
    <w:p w:rsidR="00975676" w:rsidRDefault="00975676" w:rsidP="00975676">
      <w:pPr>
        <w:pStyle w:val="1"/>
        <w:spacing w:line="360" w:lineRule="auto"/>
        <w:rPr>
          <w:rFonts w:ascii="Tahoma" w:hAnsi="Tahoma" w:cs="David"/>
          <w:sz w:val="24"/>
          <w:szCs w:val="24"/>
          <w:rtl/>
        </w:rPr>
      </w:pPr>
    </w:p>
    <w:p w:rsidR="00975676" w:rsidRPr="00BA4CBE" w:rsidRDefault="00975676" w:rsidP="00975676">
      <w:pPr>
        <w:pStyle w:val="1"/>
        <w:spacing w:line="360" w:lineRule="auto"/>
        <w:rPr>
          <w:rFonts w:ascii="Tahoma" w:hAnsi="Tahoma" w:cs="David"/>
          <w:sz w:val="24"/>
          <w:szCs w:val="24"/>
        </w:rPr>
      </w:pPr>
      <w:r w:rsidRPr="00BA4CBE">
        <w:rPr>
          <w:rFonts w:ascii="Tahoma" w:hAnsi="Tahoma" w:cs="David" w:hint="cs"/>
          <w:sz w:val="24"/>
          <w:szCs w:val="24"/>
          <w:rtl/>
        </w:rPr>
        <w:t>יעדי משנה:</w:t>
      </w:r>
    </w:p>
    <w:p w:rsidR="00975676" w:rsidRPr="00BA4CBE" w:rsidRDefault="00975676" w:rsidP="00975676">
      <w:pPr>
        <w:numPr>
          <w:ilvl w:val="0"/>
          <w:numId w:val="1"/>
        </w:numPr>
        <w:spacing w:after="0" w:line="360" w:lineRule="auto"/>
        <w:rPr>
          <w:rFonts w:ascii="Tahoma" w:hAnsi="Tahoma" w:cs="David"/>
          <w:szCs w:val="24"/>
        </w:rPr>
      </w:pPr>
      <w:r w:rsidRPr="00BA4CBE">
        <w:rPr>
          <w:rFonts w:ascii="Tahoma" w:hAnsi="Tahoma" w:cs="David"/>
          <w:szCs w:val="24"/>
          <w:rtl/>
        </w:rPr>
        <w:t>להעלות מודעות לסוגי האלימות השונים בביה"ס</w:t>
      </w:r>
    </w:p>
    <w:p w:rsidR="00975676" w:rsidRPr="00BA4CBE" w:rsidRDefault="00975676" w:rsidP="00975676">
      <w:pPr>
        <w:numPr>
          <w:ilvl w:val="0"/>
          <w:numId w:val="1"/>
        </w:numPr>
        <w:spacing w:after="0" w:line="360" w:lineRule="auto"/>
        <w:rPr>
          <w:rFonts w:ascii="Tahoma" w:hAnsi="Tahoma" w:cs="David"/>
          <w:szCs w:val="24"/>
          <w:rtl/>
        </w:rPr>
      </w:pPr>
      <w:r w:rsidRPr="00BA4CBE">
        <w:rPr>
          <w:rFonts w:ascii="Tahoma" w:hAnsi="Tahoma" w:cs="David"/>
          <w:szCs w:val="24"/>
          <w:rtl/>
        </w:rPr>
        <w:t>לשנות עמדות התנהגותיות בקרב התוקפים, הקורבנות, והרוב הדומם (בני נוער)</w:t>
      </w:r>
    </w:p>
    <w:p w:rsidR="00975676" w:rsidRPr="00BA4CBE" w:rsidRDefault="00975676" w:rsidP="00975676">
      <w:pPr>
        <w:numPr>
          <w:ilvl w:val="0"/>
          <w:numId w:val="1"/>
        </w:numPr>
        <w:spacing w:after="0" w:line="360" w:lineRule="auto"/>
        <w:rPr>
          <w:rFonts w:ascii="Tahoma" w:hAnsi="Tahoma" w:cs="David"/>
          <w:szCs w:val="24"/>
        </w:rPr>
      </w:pPr>
      <w:r w:rsidRPr="00BA4CBE">
        <w:rPr>
          <w:rFonts w:ascii="Tahoma" w:hAnsi="Tahoma" w:cs="David" w:hint="cs"/>
          <w:szCs w:val="24"/>
          <w:rtl/>
        </w:rPr>
        <w:t>מתן כלים להתמודדות עם סוגי אלימות</w:t>
      </w:r>
    </w:p>
    <w:p w:rsidR="00975676" w:rsidRDefault="00975676" w:rsidP="00975676">
      <w:pPr>
        <w:numPr>
          <w:ilvl w:val="0"/>
          <w:numId w:val="1"/>
        </w:numPr>
        <w:spacing w:after="0" w:line="360" w:lineRule="auto"/>
        <w:rPr>
          <w:rFonts w:cs="David"/>
          <w:szCs w:val="24"/>
        </w:rPr>
      </w:pPr>
      <w:r w:rsidRPr="00BA4CBE">
        <w:rPr>
          <w:rFonts w:ascii="Tahoma" w:hAnsi="Tahoma" w:cs="David"/>
          <w:szCs w:val="24"/>
          <w:rtl/>
        </w:rPr>
        <w:t xml:space="preserve">לחדד את זכות הבחירה </w:t>
      </w:r>
      <w:r w:rsidRPr="00BA4CBE">
        <w:rPr>
          <w:rFonts w:ascii="Tahoma" w:hAnsi="Tahoma" w:cs="David" w:hint="cs"/>
          <w:szCs w:val="24"/>
          <w:rtl/>
        </w:rPr>
        <w:t>בכך ש</w:t>
      </w:r>
      <w:r w:rsidRPr="00BA4CBE">
        <w:rPr>
          <w:rFonts w:ascii="Tahoma" w:hAnsi="Tahoma" w:cs="David"/>
          <w:szCs w:val="24"/>
          <w:rtl/>
        </w:rPr>
        <w:t>ניתן וכדאי להיות לא אלים ול</w:t>
      </w:r>
      <w:r w:rsidRPr="00BA4CBE">
        <w:rPr>
          <w:rFonts w:ascii="Tahoma" w:hAnsi="Tahoma" w:cs="David" w:hint="cs"/>
          <w:szCs w:val="24"/>
          <w:rtl/>
        </w:rPr>
        <w:t>סייע ל</w:t>
      </w:r>
      <w:r w:rsidRPr="00BA4CBE">
        <w:rPr>
          <w:rFonts w:ascii="Tahoma" w:hAnsi="Tahoma" w:cs="David"/>
          <w:szCs w:val="24"/>
          <w:rtl/>
        </w:rPr>
        <w:t>הפסק</w:t>
      </w:r>
      <w:r w:rsidRPr="00BA4CBE">
        <w:rPr>
          <w:rFonts w:ascii="Tahoma" w:hAnsi="Tahoma" w:cs="David" w:hint="cs"/>
          <w:szCs w:val="24"/>
          <w:rtl/>
        </w:rPr>
        <w:t>ת</w:t>
      </w:r>
      <w:r w:rsidRPr="00BA4CBE">
        <w:rPr>
          <w:rFonts w:ascii="Tahoma" w:hAnsi="Tahoma" w:cs="David"/>
          <w:szCs w:val="24"/>
          <w:rtl/>
        </w:rPr>
        <w:t xml:space="preserve"> מעגל האלימות</w:t>
      </w:r>
    </w:p>
    <w:p w:rsidR="00975676" w:rsidRDefault="00975676" w:rsidP="00975676">
      <w:pPr>
        <w:spacing w:after="0" w:line="360" w:lineRule="auto"/>
        <w:rPr>
          <w:rFonts w:cs="David"/>
          <w:szCs w:val="24"/>
          <w:rtl/>
        </w:rPr>
      </w:pPr>
    </w:p>
    <w:p w:rsidR="00975676" w:rsidRPr="00975676" w:rsidRDefault="00975676" w:rsidP="00975676">
      <w:pPr>
        <w:spacing w:after="0" w:line="360" w:lineRule="auto"/>
        <w:rPr>
          <w:rFonts w:ascii="Times New Roman" w:eastAsia="Times New Roman" w:hAnsi="Times New Roman" w:cs="David"/>
          <w:b/>
          <w:bCs/>
          <w:sz w:val="24"/>
          <w:szCs w:val="24"/>
          <w:u w:val="single"/>
          <w:rtl/>
        </w:rPr>
      </w:pPr>
      <w:r w:rsidRPr="00975676">
        <w:rPr>
          <w:rFonts w:ascii="Times New Roman" w:eastAsia="Times New Roman" w:hAnsi="Times New Roman" w:cs="David" w:hint="cs"/>
          <w:b/>
          <w:bCs/>
          <w:sz w:val="24"/>
          <w:szCs w:val="24"/>
          <w:u w:val="single"/>
          <w:rtl/>
        </w:rPr>
        <w:t>פירוט התוכנית:</w:t>
      </w:r>
    </w:p>
    <w:p w:rsidR="00975676" w:rsidRDefault="00975676" w:rsidP="00975676">
      <w:pPr>
        <w:spacing w:after="0" w:line="360" w:lineRule="auto"/>
        <w:rPr>
          <w:rFonts w:cs="David"/>
          <w:szCs w:val="24"/>
          <w:rtl/>
        </w:rPr>
      </w:pPr>
    </w:p>
    <w:p w:rsidR="00975676" w:rsidRDefault="00975676" w:rsidP="00975676">
      <w:pPr>
        <w:spacing w:after="0" w:line="360" w:lineRule="auto"/>
        <w:rPr>
          <w:rFonts w:cs="David"/>
          <w:szCs w:val="24"/>
          <w:rtl/>
        </w:rPr>
      </w:pPr>
      <w:r>
        <w:rPr>
          <w:rFonts w:ascii="Tahoma" w:hAnsi="Tahoma" w:cs="David" w:hint="cs"/>
          <w:szCs w:val="24"/>
          <w:rtl/>
        </w:rPr>
        <w:t>נ</w:t>
      </w:r>
      <w:r w:rsidRPr="00BA4CBE">
        <w:rPr>
          <w:rFonts w:ascii="Tahoma" w:hAnsi="Tahoma" w:cs="David"/>
          <w:szCs w:val="24"/>
          <w:rtl/>
        </w:rPr>
        <w:t>ושאי התכנית הינם:</w:t>
      </w:r>
    </w:p>
    <w:p w:rsidR="00975676" w:rsidRPr="00975676" w:rsidRDefault="00975676" w:rsidP="00975676">
      <w:pPr>
        <w:numPr>
          <w:ilvl w:val="0"/>
          <w:numId w:val="2"/>
        </w:numPr>
        <w:spacing w:after="0" w:line="240" w:lineRule="auto"/>
        <w:contextualSpacing/>
        <w:rPr>
          <w:rFonts w:ascii="Tahoma" w:eastAsia="Times New Roman" w:hAnsi="Tahoma" w:cs="David"/>
          <w:sz w:val="24"/>
          <w:szCs w:val="24"/>
        </w:rPr>
      </w:pPr>
      <w:r w:rsidRPr="00975676">
        <w:rPr>
          <w:rFonts w:ascii="Calibri" w:eastAsia="Times New Roman" w:hAnsi="Calibri" w:cs="David" w:hint="cs"/>
          <w:b/>
          <w:bCs/>
          <w:sz w:val="24"/>
          <w:szCs w:val="24"/>
          <w:rtl/>
        </w:rPr>
        <w:t> </w:t>
      </w:r>
      <w:r w:rsidRPr="00975676">
        <w:rPr>
          <w:rFonts w:ascii="Tahoma" w:eastAsia="Times New Roman" w:hAnsi="Tahoma" w:cs="David"/>
          <w:sz w:val="24"/>
          <w:szCs w:val="24"/>
          <w:rtl/>
        </w:rPr>
        <w:t>אלימות פיזית ומילולית בין בני נוער</w:t>
      </w:r>
    </w:p>
    <w:p w:rsidR="00975676" w:rsidRPr="00975676" w:rsidRDefault="00975676" w:rsidP="00975676">
      <w:pPr>
        <w:numPr>
          <w:ilvl w:val="0"/>
          <w:numId w:val="2"/>
        </w:numPr>
        <w:spacing w:after="0" w:line="240" w:lineRule="auto"/>
        <w:contextualSpacing/>
        <w:rPr>
          <w:rFonts w:ascii="Tahoma" w:eastAsia="Times New Roman" w:hAnsi="Tahoma" w:cs="David"/>
          <w:sz w:val="24"/>
          <w:szCs w:val="24"/>
        </w:rPr>
      </w:pPr>
      <w:r w:rsidRPr="00975676">
        <w:rPr>
          <w:rFonts w:ascii="Tahoma" w:eastAsia="Times New Roman" w:hAnsi="Tahoma" w:cs="David"/>
          <w:sz w:val="24"/>
          <w:szCs w:val="24"/>
          <w:rtl/>
        </w:rPr>
        <w:t>אלימות וירטואלית בא</w:t>
      </w:r>
      <w:r w:rsidRPr="00975676">
        <w:rPr>
          <w:rFonts w:ascii="Tahoma" w:eastAsia="Times New Roman" w:hAnsi="Tahoma" w:cs="David" w:hint="cs"/>
          <w:sz w:val="24"/>
          <w:szCs w:val="24"/>
          <w:rtl/>
        </w:rPr>
        <w:t>י</w:t>
      </w:r>
      <w:r w:rsidRPr="00975676">
        <w:rPr>
          <w:rFonts w:ascii="Tahoma" w:eastAsia="Times New Roman" w:hAnsi="Tahoma" w:cs="David"/>
          <w:sz w:val="24"/>
          <w:szCs w:val="24"/>
          <w:rtl/>
        </w:rPr>
        <w:t>נטרנט וברשתות החברתיות</w:t>
      </w:r>
    </w:p>
    <w:p w:rsidR="00975676" w:rsidRPr="00975676" w:rsidRDefault="00975676" w:rsidP="00975676">
      <w:pPr>
        <w:numPr>
          <w:ilvl w:val="0"/>
          <w:numId w:val="2"/>
        </w:numPr>
        <w:spacing w:after="0" w:line="240" w:lineRule="auto"/>
        <w:contextualSpacing/>
        <w:rPr>
          <w:rFonts w:ascii="Tahoma" w:eastAsia="Times New Roman" w:hAnsi="Tahoma" w:cs="David"/>
          <w:sz w:val="24"/>
          <w:szCs w:val="24"/>
        </w:rPr>
      </w:pPr>
      <w:r w:rsidRPr="00975676">
        <w:rPr>
          <w:rFonts w:ascii="Tahoma" w:eastAsia="Times New Roman" w:hAnsi="Tahoma" w:cs="David"/>
          <w:sz w:val="24"/>
          <w:szCs w:val="24"/>
          <w:rtl/>
        </w:rPr>
        <w:t>אלימות בבית הספר ובקהילה</w:t>
      </w:r>
    </w:p>
    <w:p w:rsidR="00975676" w:rsidRPr="00975676" w:rsidRDefault="00975676" w:rsidP="00975676">
      <w:pPr>
        <w:numPr>
          <w:ilvl w:val="0"/>
          <w:numId w:val="2"/>
        </w:numPr>
        <w:spacing w:after="0" w:line="240" w:lineRule="auto"/>
        <w:contextualSpacing/>
        <w:rPr>
          <w:rFonts w:ascii="Tahoma" w:eastAsia="Times New Roman" w:hAnsi="Tahoma" w:cs="David"/>
          <w:sz w:val="24"/>
          <w:szCs w:val="24"/>
        </w:rPr>
      </w:pPr>
      <w:r w:rsidRPr="00975676">
        <w:rPr>
          <w:rFonts w:ascii="Tahoma" w:eastAsia="Times New Roman" w:hAnsi="Tahoma" w:cs="David"/>
          <w:sz w:val="24"/>
          <w:szCs w:val="24"/>
          <w:rtl/>
        </w:rPr>
        <w:t>אל</w:t>
      </w:r>
      <w:r w:rsidRPr="00975676">
        <w:rPr>
          <w:rFonts w:ascii="Tahoma" w:eastAsia="Times New Roman" w:hAnsi="Tahoma" w:cs="David" w:hint="cs"/>
          <w:sz w:val="24"/>
          <w:szCs w:val="24"/>
          <w:rtl/>
        </w:rPr>
        <w:t>י</w:t>
      </w:r>
      <w:r w:rsidRPr="00975676">
        <w:rPr>
          <w:rFonts w:ascii="Tahoma" w:eastAsia="Times New Roman" w:hAnsi="Tahoma" w:cs="David"/>
          <w:sz w:val="24"/>
          <w:szCs w:val="24"/>
          <w:rtl/>
        </w:rPr>
        <w:t>מות כלפי מבוגרים ומורים</w:t>
      </w:r>
    </w:p>
    <w:p w:rsidR="00975676" w:rsidRPr="00975676" w:rsidRDefault="00975676" w:rsidP="00975676">
      <w:pPr>
        <w:numPr>
          <w:ilvl w:val="0"/>
          <w:numId w:val="2"/>
        </w:numPr>
        <w:spacing w:after="0" w:line="240" w:lineRule="auto"/>
        <w:contextualSpacing/>
        <w:rPr>
          <w:rFonts w:ascii="Tahoma" w:eastAsia="Times New Roman" w:hAnsi="Tahoma" w:cs="David"/>
          <w:sz w:val="24"/>
          <w:szCs w:val="24"/>
        </w:rPr>
      </w:pPr>
      <w:r w:rsidRPr="00975676">
        <w:rPr>
          <w:rFonts w:ascii="Tahoma" w:eastAsia="Times New Roman" w:hAnsi="Tahoma" w:cs="David"/>
          <w:sz w:val="24"/>
          <w:szCs w:val="24"/>
          <w:rtl/>
        </w:rPr>
        <w:t>אלימות מצד מבוגרים</w:t>
      </w:r>
    </w:p>
    <w:p w:rsidR="00975676" w:rsidRPr="00975676" w:rsidRDefault="00975676" w:rsidP="00975676">
      <w:pPr>
        <w:numPr>
          <w:ilvl w:val="0"/>
          <w:numId w:val="2"/>
        </w:numPr>
        <w:spacing w:after="0" w:line="240" w:lineRule="auto"/>
        <w:contextualSpacing/>
        <w:rPr>
          <w:rFonts w:ascii="Tahoma" w:eastAsia="Times New Roman" w:hAnsi="Tahoma" w:cs="David"/>
          <w:sz w:val="24"/>
          <w:szCs w:val="24"/>
        </w:rPr>
      </w:pPr>
      <w:proofErr w:type="spellStart"/>
      <w:r w:rsidRPr="00975676">
        <w:rPr>
          <w:rFonts w:ascii="Tahoma" w:eastAsia="Times New Roman" w:hAnsi="Tahoma" w:cs="David"/>
          <w:sz w:val="24"/>
          <w:szCs w:val="24"/>
          <w:rtl/>
        </w:rPr>
        <w:t>חרמות</w:t>
      </w:r>
      <w:proofErr w:type="spellEnd"/>
      <w:r w:rsidRPr="00975676">
        <w:rPr>
          <w:rFonts w:ascii="Tahoma" w:eastAsia="Times New Roman" w:hAnsi="Tahoma" w:cs="David"/>
          <w:sz w:val="24"/>
          <w:szCs w:val="24"/>
          <w:rtl/>
        </w:rPr>
        <w:t>, העלבות והצקות</w:t>
      </w:r>
    </w:p>
    <w:p w:rsidR="00975676" w:rsidRPr="00975676" w:rsidRDefault="00975676" w:rsidP="00975676">
      <w:pPr>
        <w:numPr>
          <w:ilvl w:val="0"/>
          <w:numId w:val="2"/>
        </w:numPr>
        <w:spacing w:after="0" w:line="240" w:lineRule="auto"/>
        <w:contextualSpacing/>
        <w:rPr>
          <w:rFonts w:ascii="Tahoma" w:eastAsia="Times New Roman" w:hAnsi="Tahoma" w:cs="David"/>
          <w:sz w:val="24"/>
          <w:szCs w:val="24"/>
        </w:rPr>
      </w:pPr>
      <w:r w:rsidRPr="00975676">
        <w:rPr>
          <w:rFonts w:ascii="Tahoma" w:eastAsia="Times New Roman" w:hAnsi="Tahoma" w:cs="David" w:hint="cs"/>
          <w:sz w:val="24"/>
          <w:szCs w:val="24"/>
          <w:rtl/>
        </w:rPr>
        <w:t>כלים ל</w:t>
      </w:r>
      <w:r w:rsidRPr="00975676">
        <w:rPr>
          <w:rFonts w:ascii="Tahoma" w:eastAsia="Times New Roman" w:hAnsi="Tahoma" w:cs="David"/>
          <w:sz w:val="24"/>
          <w:szCs w:val="24"/>
          <w:rtl/>
        </w:rPr>
        <w:t>פתרון בעיות חברתיות</w:t>
      </w:r>
    </w:p>
    <w:p w:rsidR="00975676" w:rsidRPr="00975676" w:rsidRDefault="00975676" w:rsidP="00975676">
      <w:pPr>
        <w:spacing w:after="0" w:line="360" w:lineRule="auto"/>
        <w:rPr>
          <w:rFonts w:ascii="Times New Roman" w:eastAsia="Times New Roman" w:hAnsi="Times New Roman" w:cs="David"/>
          <w:sz w:val="24"/>
          <w:szCs w:val="24"/>
          <w:rtl/>
        </w:rPr>
      </w:pPr>
    </w:p>
    <w:p w:rsidR="00975676" w:rsidRDefault="00975676" w:rsidP="00975676">
      <w:pPr>
        <w:spacing w:after="0" w:line="360" w:lineRule="auto"/>
        <w:rPr>
          <w:rFonts w:cs="David"/>
          <w:szCs w:val="24"/>
          <w:rtl/>
        </w:rPr>
      </w:pPr>
    </w:p>
    <w:p w:rsidR="00975676" w:rsidRPr="00975676" w:rsidRDefault="00975676" w:rsidP="00975676">
      <w:pPr>
        <w:tabs>
          <w:tab w:val="left" w:pos="720"/>
        </w:tabs>
        <w:spacing w:after="0" w:line="360" w:lineRule="auto"/>
        <w:jc w:val="both"/>
        <w:rPr>
          <w:rFonts w:ascii="Tahoma" w:eastAsia="Times New Roman" w:hAnsi="Tahoma" w:cs="David"/>
          <w:sz w:val="24"/>
          <w:szCs w:val="24"/>
          <w:rtl/>
        </w:rPr>
      </w:pPr>
      <w:r w:rsidRPr="00975676">
        <w:rPr>
          <w:rFonts w:ascii="Times New Roman" w:eastAsia="Times New Roman" w:hAnsi="Times New Roman" w:cs="David" w:hint="cs"/>
          <w:b/>
          <w:bCs/>
          <w:sz w:val="24"/>
          <w:szCs w:val="24"/>
          <w:rtl/>
        </w:rPr>
        <w:t> </w:t>
      </w:r>
      <w:r w:rsidRPr="00975676">
        <w:rPr>
          <w:rFonts w:ascii="Tahoma" w:eastAsia="Times New Roman" w:hAnsi="Tahoma" w:cs="David"/>
          <w:sz w:val="24"/>
          <w:szCs w:val="24"/>
          <w:rtl/>
        </w:rPr>
        <w:t>תוכנית זו מורכבת ממספר חוויות רב-חושיות</w:t>
      </w:r>
      <w:r w:rsidRPr="00975676">
        <w:rPr>
          <w:rFonts w:ascii="Tahoma" w:eastAsia="Times New Roman" w:hAnsi="Tahoma" w:cs="David" w:hint="cs"/>
          <w:sz w:val="24"/>
          <w:szCs w:val="24"/>
          <w:rtl/>
        </w:rPr>
        <w:t>:</w:t>
      </w:r>
    </w:p>
    <w:p w:rsidR="00975676" w:rsidRPr="00975676" w:rsidRDefault="00975676" w:rsidP="00975676">
      <w:pPr>
        <w:numPr>
          <w:ilvl w:val="0"/>
          <w:numId w:val="3"/>
        </w:numPr>
        <w:spacing w:after="0" w:line="240" w:lineRule="auto"/>
        <w:contextualSpacing/>
        <w:rPr>
          <w:rFonts w:ascii="Tahoma" w:eastAsia="Times New Roman" w:hAnsi="Tahoma" w:cs="David"/>
          <w:sz w:val="24"/>
          <w:szCs w:val="24"/>
        </w:rPr>
      </w:pPr>
      <w:r w:rsidRPr="00975676">
        <w:rPr>
          <w:rFonts w:ascii="Tahoma" w:eastAsia="Times New Roman" w:hAnsi="Tahoma" w:cs="David"/>
          <w:sz w:val="24"/>
          <w:szCs w:val="24"/>
          <w:rtl/>
        </w:rPr>
        <w:t>חווית התלת-</w:t>
      </w:r>
      <w:proofErr w:type="spellStart"/>
      <w:r w:rsidRPr="00975676">
        <w:rPr>
          <w:rFonts w:ascii="Tahoma" w:eastAsia="Times New Roman" w:hAnsi="Tahoma" w:cs="David"/>
          <w:sz w:val="24"/>
          <w:szCs w:val="24"/>
          <w:rtl/>
        </w:rPr>
        <w:t>מימד</w:t>
      </w:r>
      <w:proofErr w:type="spellEnd"/>
      <w:r w:rsidRPr="00975676">
        <w:rPr>
          <w:rFonts w:ascii="Tahoma" w:eastAsia="Times New Roman" w:hAnsi="Tahoma" w:cs="David"/>
          <w:sz w:val="24"/>
          <w:szCs w:val="24"/>
          <w:rtl/>
        </w:rPr>
        <w:t xml:space="preserve"> </w:t>
      </w:r>
    </w:p>
    <w:p w:rsidR="00975676" w:rsidRPr="00975676" w:rsidRDefault="00975676" w:rsidP="00975676">
      <w:pPr>
        <w:numPr>
          <w:ilvl w:val="0"/>
          <w:numId w:val="3"/>
        </w:numPr>
        <w:spacing w:after="0" w:line="240" w:lineRule="auto"/>
        <w:contextualSpacing/>
        <w:rPr>
          <w:rFonts w:ascii="Tahoma" w:eastAsia="Times New Roman" w:hAnsi="Tahoma" w:cs="David"/>
          <w:sz w:val="24"/>
          <w:szCs w:val="24"/>
        </w:rPr>
      </w:pPr>
      <w:r w:rsidRPr="00975676">
        <w:rPr>
          <w:rFonts w:ascii="Tahoma" w:eastAsia="Times New Roman" w:hAnsi="Tahoma" w:cs="David"/>
          <w:sz w:val="24"/>
          <w:szCs w:val="24"/>
          <w:rtl/>
        </w:rPr>
        <w:t xml:space="preserve">חווית התנועה </w:t>
      </w:r>
    </w:p>
    <w:p w:rsidR="00975676" w:rsidRDefault="00975676" w:rsidP="00975676">
      <w:pPr>
        <w:numPr>
          <w:ilvl w:val="0"/>
          <w:numId w:val="3"/>
        </w:numPr>
        <w:spacing w:after="0" w:line="240" w:lineRule="auto"/>
        <w:contextualSpacing/>
        <w:rPr>
          <w:rFonts w:ascii="Tahoma" w:eastAsia="Times New Roman" w:hAnsi="Tahoma" w:cs="David"/>
          <w:sz w:val="24"/>
          <w:szCs w:val="24"/>
        </w:rPr>
      </w:pPr>
      <w:r w:rsidRPr="00975676">
        <w:rPr>
          <w:rFonts w:ascii="Tahoma" w:eastAsia="Times New Roman" w:hAnsi="Tahoma" w:cs="David"/>
          <w:sz w:val="24"/>
          <w:szCs w:val="24"/>
          <w:rtl/>
        </w:rPr>
        <w:t xml:space="preserve">חווית החושך והדמיון </w:t>
      </w:r>
    </w:p>
    <w:p w:rsidR="00975676" w:rsidRPr="00975676" w:rsidRDefault="00975676" w:rsidP="00975676">
      <w:pPr>
        <w:numPr>
          <w:ilvl w:val="0"/>
          <w:numId w:val="3"/>
        </w:numPr>
        <w:contextualSpacing/>
        <w:rPr>
          <w:rFonts w:ascii="Tahoma" w:eastAsia="Times New Roman" w:hAnsi="Tahoma" w:cs="David"/>
          <w:sz w:val="24"/>
          <w:szCs w:val="24"/>
        </w:rPr>
      </w:pPr>
      <w:r w:rsidRPr="00975676">
        <w:rPr>
          <w:rFonts w:ascii="Tahoma" w:eastAsia="Times New Roman" w:hAnsi="Tahoma" w:cs="David"/>
          <w:sz w:val="24"/>
          <w:szCs w:val="24"/>
          <w:rtl/>
        </w:rPr>
        <w:t xml:space="preserve"> חווית ההשראה </w:t>
      </w:r>
    </w:p>
    <w:p w:rsidR="00975676" w:rsidRPr="00975676" w:rsidRDefault="00975676" w:rsidP="00975676">
      <w:pPr>
        <w:numPr>
          <w:ilvl w:val="0"/>
          <w:numId w:val="3"/>
        </w:numPr>
        <w:spacing w:after="0" w:line="240" w:lineRule="auto"/>
        <w:contextualSpacing/>
        <w:rPr>
          <w:rFonts w:ascii="Calibri" w:eastAsia="Times New Roman" w:hAnsi="Calibri" w:cs="David"/>
          <w:sz w:val="24"/>
          <w:szCs w:val="24"/>
        </w:rPr>
      </w:pPr>
      <w:r w:rsidRPr="00975676">
        <w:rPr>
          <w:rFonts w:ascii="Tahoma" w:eastAsia="Times New Roman" w:hAnsi="Tahoma" w:cs="David" w:hint="cs"/>
          <w:sz w:val="24"/>
          <w:szCs w:val="24"/>
          <w:rtl/>
        </w:rPr>
        <w:t xml:space="preserve"> </w:t>
      </w:r>
      <w:r w:rsidRPr="00975676">
        <w:rPr>
          <w:rFonts w:ascii="Tahoma" w:eastAsia="Times New Roman" w:hAnsi="Tahoma" w:cs="David"/>
          <w:sz w:val="24"/>
          <w:szCs w:val="24"/>
          <w:rtl/>
        </w:rPr>
        <w:t>החוויה האינטראקטיבית</w:t>
      </w:r>
      <w:r w:rsidRPr="00975676">
        <w:rPr>
          <w:rFonts w:ascii="Calibri" w:eastAsia="Times New Roman" w:hAnsi="Calibri" w:cs="David" w:hint="cs"/>
          <w:sz w:val="24"/>
          <w:szCs w:val="24"/>
          <w:rtl/>
        </w:rPr>
        <w:t xml:space="preserve"> </w:t>
      </w:r>
    </w:p>
    <w:p w:rsidR="00975676" w:rsidRPr="00975676" w:rsidRDefault="00975676" w:rsidP="00975676">
      <w:pPr>
        <w:spacing w:after="0" w:line="360" w:lineRule="auto"/>
        <w:ind w:left="720"/>
        <w:rPr>
          <w:rFonts w:ascii="Times New Roman" w:eastAsia="Times New Roman" w:hAnsi="Times New Roman" w:cs="David"/>
          <w:sz w:val="24"/>
          <w:szCs w:val="24"/>
        </w:rPr>
      </w:pPr>
      <w:r w:rsidRPr="00975676">
        <w:rPr>
          <w:rFonts w:ascii="Tahoma" w:eastAsia="Times New Roman" w:hAnsi="Tahoma" w:cs="David"/>
          <w:sz w:val="24"/>
          <w:szCs w:val="24"/>
          <w:rtl/>
        </w:rPr>
        <w:t xml:space="preserve">המשוב </w:t>
      </w:r>
      <w:r w:rsidRPr="00975676">
        <w:rPr>
          <w:rFonts w:ascii="Tahoma" w:eastAsia="Times New Roman" w:hAnsi="Tahoma" w:cs="David" w:hint="cs"/>
          <w:sz w:val="24"/>
          <w:szCs w:val="24"/>
          <w:rtl/>
        </w:rPr>
        <w:t>המת</w:t>
      </w:r>
      <w:r w:rsidRPr="00975676">
        <w:rPr>
          <w:rFonts w:ascii="Tahoma" w:eastAsia="Times New Roman" w:hAnsi="Tahoma" w:cs="David"/>
          <w:sz w:val="24"/>
          <w:szCs w:val="24"/>
          <w:rtl/>
        </w:rPr>
        <w:t xml:space="preserve">קבל מהמשתתפים </w:t>
      </w:r>
      <w:r w:rsidRPr="00975676">
        <w:rPr>
          <w:rFonts w:ascii="Tahoma" w:eastAsia="Times New Roman" w:hAnsi="Tahoma" w:cs="David" w:hint="cs"/>
          <w:sz w:val="24"/>
          <w:szCs w:val="24"/>
          <w:rtl/>
        </w:rPr>
        <w:t xml:space="preserve">דרך </w:t>
      </w:r>
      <w:r w:rsidRPr="00975676">
        <w:rPr>
          <w:rFonts w:ascii="Tahoma" w:eastAsia="Times New Roman" w:hAnsi="Tahoma" w:cs="David"/>
          <w:sz w:val="24"/>
          <w:szCs w:val="24"/>
          <w:rtl/>
        </w:rPr>
        <w:t xml:space="preserve">המערכת האינטראקטיבית ייאסף, </w:t>
      </w:r>
    </w:p>
    <w:p w:rsidR="00975676" w:rsidRPr="00975676" w:rsidRDefault="00975676" w:rsidP="00975676">
      <w:pPr>
        <w:ind w:left="720"/>
        <w:contextualSpacing/>
        <w:rPr>
          <w:rFonts w:ascii="Calibri" w:eastAsia="Times New Roman" w:hAnsi="Calibri" w:cs="David"/>
          <w:sz w:val="24"/>
          <w:szCs w:val="24"/>
        </w:rPr>
      </w:pPr>
      <w:r w:rsidRPr="00975676">
        <w:rPr>
          <w:rFonts w:ascii="Tahoma" w:eastAsia="Times New Roman" w:hAnsi="Tahoma" w:cs="David"/>
          <w:sz w:val="24"/>
          <w:szCs w:val="24"/>
          <w:rtl/>
        </w:rPr>
        <w:t>ינותח וישמש את גורמי משרד החינוך</w:t>
      </w:r>
      <w:r w:rsidRPr="00975676">
        <w:rPr>
          <w:rFonts w:ascii="Tahoma" w:eastAsia="Times New Roman" w:hAnsi="Tahoma" w:cs="David" w:hint="cs"/>
          <w:sz w:val="24"/>
          <w:szCs w:val="24"/>
          <w:rtl/>
        </w:rPr>
        <w:t xml:space="preserve"> לצורך פעולות חינוכיות משלימות התומכות בהשגת יעדים אלו.</w:t>
      </w:r>
    </w:p>
    <w:p w:rsidR="00975676" w:rsidRDefault="00975676" w:rsidP="00975676">
      <w:pPr>
        <w:spacing w:after="0" w:line="240" w:lineRule="auto"/>
        <w:contextualSpacing/>
        <w:rPr>
          <w:rFonts w:ascii="Tahoma" w:eastAsia="Times New Roman" w:hAnsi="Tahoma" w:cs="David"/>
          <w:sz w:val="24"/>
          <w:szCs w:val="24"/>
          <w:rtl/>
        </w:rPr>
      </w:pPr>
      <w:r w:rsidRPr="00BA4CBE">
        <w:rPr>
          <w:rFonts w:cs="David" w:hint="cs"/>
          <w:b/>
          <w:bCs/>
          <w:szCs w:val="24"/>
          <w:u w:val="single"/>
          <w:rtl/>
        </w:rPr>
        <w:lastRenderedPageBreak/>
        <w:t>היקף פעילות מתוכנן</w:t>
      </w:r>
    </w:p>
    <w:p w:rsidR="00975676" w:rsidRDefault="00975676" w:rsidP="00975676">
      <w:pPr>
        <w:spacing w:after="0" w:line="240" w:lineRule="auto"/>
        <w:ind w:left="720"/>
        <w:contextualSpacing/>
        <w:rPr>
          <w:rFonts w:ascii="Tahoma" w:eastAsia="Times New Roman" w:hAnsi="Tahoma" w:cs="David"/>
          <w:sz w:val="24"/>
          <w:szCs w:val="24"/>
          <w:rtl/>
        </w:rPr>
      </w:pPr>
    </w:p>
    <w:p w:rsidR="00975676" w:rsidRPr="00975676" w:rsidRDefault="00975676" w:rsidP="00975676">
      <w:pPr>
        <w:spacing w:after="0" w:line="360" w:lineRule="auto"/>
        <w:rPr>
          <w:rFonts w:ascii="Tahoma" w:eastAsia="Times New Roman" w:hAnsi="Tahoma" w:cs="David"/>
          <w:sz w:val="24"/>
          <w:szCs w:val="24"/>
          <w:rtl/>
        </w:rPr>
      </w:pPr>
      <w:r w:rsidRPr="00975676">
        <w:rPr>
          <w:rFonts w:ascii="Tahoma" w:eastAsia="Times New Roman" w:hAnsi="Tahoma" w:cs="David"/>
          <w:b/>
          <w:bCs/>
          <w:sz w:val="24"/>
          <w:szCs w:val="24"/>
          <w:rtl/>
        </w:rPr>
        <w:t xml:space="preserve">מדובר </w:t>
      </w:r>
      <w:proofErr w:type="spellStart"/>
      <w:r w:rsidRPr="00975676">
        <w:rPr>
          <w:rFonts w:ascii="Tahoma" w:eastAsia="Times New Roman" w:hAnsi="Tahoma" w:cs="David" w:hint="cs"/>
          <w:sz w:val="24"/>
          <w:szCs w:val="24"/>
          <w:rtl/>
        </w:rPr>
        <w:t>בכ</w:t>
      </w:r>
      <w:proofErr w:type="spellEnd"/>
      <w:r w:rsidRPr="00975676">
        <w:rPr>
          <w:rFonts w:ascii="Tahoma" w:eastAsia="Times New Roman" w:hAnsi="Tahoma" w:cs="David"/>
          <w:sz w:val="24"/>
          <w:szCs w:val="24"/>
          <w:rtl/>
        </w:rPr>
        <w:t xml:space="preserve"> 190 ימי פעילות</w:t>
      </w:r>
      <w:r w:rsidRPr="00975676">
        <w:rPr>
          <w:rFonts w:ascii="Tahoma" w:eastAsia="Times New Roman" w:hAnsi="Tahoma" w:cs="David" w:hint="cs"/>
          <w:sz w:val="24"/>
          <w:szCs w:val="24"/>
          <w:rtl/>
        </w:rPr>
        <w:t xml:space="preserve"> בשנה</w:t>
      </w:r>
      <w:r w:rsidRPr="00975676">
        <w:rPr>
          <w:rFonts w:ascii="Tahoma" w:eastAsia="Times New Roman" w:hAnsi="Tahoma" w:cs="David"/>
          <w:sz w:val="24"/>
          <w:szCs w:val="24"/>
          <w:rtl/>
        </w:rPr>
        <w:t xml:space="preserve"> ובממוצע של 400 תלמידים ליום</w:t>
      </w:r>
      <w:r w:rsidRPr="00975676">
        <w:rPr>
          <w:rFonts w:ascii="Tahoma" w:eastAsia="Times New Roman" w:hAnsi="Tahoma" w:cs="David" w:hint="cs"/>
          <w:sz w:val="24"/>
          <w:szCs w:val="24"/>
          <w:rtl/>
        </w:rPr>
        <w:t xml:space="preserve"> לגביהם תופעל התכנית.</w:t>
      </w:r>
    </w:p>
    <w:p w:rsidR="00975676" w:rsidRPr="00975676" w:rsidRDefault="00975676" w:rsidP="00975676">
      <w:pPr>
        <w:spacing w:after="0" w:line="360" w:lineRule="auto"/>
        <w:rPr>
          <w:rFonts w:ascii="Tahoma" w:eastAsia="Times New Roman" w:hAnsi="Tahoma" w:cs="David"/>
          <w:sz w:val="24"/>
          <w:szCs w:val="24"/>
          <w:rtl/>
        </w:rPr>
      </w:pPr>
      <w:r w:rsidRPr="00975676">
        <w:rPr>
          <w:rFonts w:ascii="Tahoma" w:eastAsia="Times New Roman" w:hAnsi="Tahoma" w:cs="David" w:hint="cs"/>
          <w:sz w:val="24"/>
          <w:szCs w:val="24"/>
          <w:rtl/>
        </w:rPr>
        <w:t xml:space="preserve">יצוין כי לפריסת בתי הספר, היקף תלמידי בתי הספר בכלל ובשכבה ח' בפרט יש השפעה על מדדים אלו - </w:t>
      </w:r>
    </w:p>
    <w:p w:rsidR="00975676" w:rsidRPr="00975676" w:rsidRDefault="00975676" w:rsidP="00975676">
      <w:pPr>
        <w:spacing w:after="0" w:line="240" w:lineRule="auto"/>
        <w:ind w:left="720"/>
        <w:contextualSpacing/>
        <w:rPr>
          <w:rFonts w:ascii="Tahoma" w:eastAsia="Times New Roman" w:hAnsi="Tahoma" w:cs="David"/>
          <w:sz w:val="24"/>
          <w:szCs w:val="24"/>
        </w:rPr>
      </w:pPr>
      <w:r w:rsidRPr="00975676">
        <w:rPr>
          <w:rFonts w:ascii="Tahoma" w:eastAsia="Times New Roman" w:hAnsi="Tahoma" w:cs="David" w:hint="cs"/>
          <w:sz w:val="24"/>
          <w:szCs w:val="24"/>
          <w:rtl/>
        </w:rPr>
        <w:t>מספר התלמידים שיצפו בסרט בכל יום פעילות מותנה במס' התלמידים בכיתה ח' באותה שכבה, בגודל האולם, ובמידת היכולת של היישוב לכנס מס' בתי ספר לאותו אולם. ככל שהרשות תצליח לאפשר שימוש באולם גדול והסעת התלמידים לאותו אולם, ניתן יהיה, בהקרנה אחת, להפיץ את התוכנית בקרב מס' רב יותר של תלמידים</w:t>
      </w:r>
    </w:p>
    <w:p w:rsidR="00975676" w:rsidRDefault="00975676" w:rsidP="00975676">
      <w:pPr>
        <w:spacing w:after="0" w:line="360" w:lineRule="auto"/>
        <w:rPr>
          <w:rFonts w:cs="David"/>
          <w:szCs w:val="24"/>
          <w:rtl/>
        </w:rPr>
      </w:pPr>
    </w:p>
    <w:p w:rsidR="00975676" w:rsidRDefault="00975676" w:rsidP="00975676">
      <w:pPr>
        <w:spacing w:after="0" w:line="360" w:lineRule="auto"/>
        <w:rPr>
          <w:rFonts w:cs="David"/>
          <w:szCs w:val="24"/>
          <w:rtl/>
        </w:rPr>
      </w:pPr>
    </w:p>
    <w:p w:rsidR="00975676" w:rsidRPr="00975676" w:rsidRDefault="00975676" w:rsidP="00975676">
      <w:pPr>
        <w:spacing w:after="0" w:line="240" w:lineRule="auto"/>
        <w:jc w:val="both"/>
        <w:rPr>
          <w:rFonts w:ascii="Tahoma" w:eastAsia="Times New Roman" w:hAnsi="Tahoma" w:cs="David"/>
          <w:b/>
          <w:bCs/>
          <w:sz w:val="24"/>
          <w:szCs w:val="24"/>
          <w:u w:val="single"/>
          <w:rtl/>
        </w:rPr>
      </w:pPr>
      <w:r w:rsidRPr="00975676">
        <w:rPr>
          <w:rFonts w:ascii="Tahoma" w:eastAsia="Times New Roman" w:hAnsi="Tahoma" w:cs="David"/>
          <w:b/>
          <w:bCs/>
          <w:sz w:val="24"/>
          <w:szCs w:val="24"/>
          <w:u w:val="single"/>
          <w:rtl/>
        </w:rPr>
        <w:t>מבנה יום ומספרי תלמידים:</w:t>
      </w:r>
    </w:p>
    <w:p w:rsidR="00975676" w:rsidRPr="00975676" w:rsidRDefault="00975676" w:rsidP="00975676">
      <w:pPr>
        <w:spacing w:after="0" w:line="240" w:lineRule="auto"/>
        <w:jc w:val="both"/>
        <w:rPr>
          <w:rFonts w:ascii="Tahoma" w:eastAsia="Times New Roman" w:hAnsi="Tahoma" w:cs="David"/>
          <w:b/>
          <w:bCs/>
          <w:sz w:val="24"/>
          <w:szCs w:val="24"/>
          <w:u w:val="single"/>
          <w:rtl/>
        </w:rPr>
      </w:pP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hint="cs"/>
          <w:sz w:val="24"/>
          <w:szCs w:val="24"/>
          <w:rtl/>
        </w:rPr>
        <w:t xml:space="preserve">צוות ההקרנה יגיע לבתי"ס / רשות מקומית ויקרין את הסרט ואת </w:t>
      </w:r>
      <w:proofErr w:type="spellStart"/>
      <w:r w:rsidRPr="00975676">
        <w:rPr>
          <w:rFonts w:ascii="Tahoma" w:eastAsia="Times New Roman" w:hAnsi="Tahoma" w:cs="David" w:hint="cs"/>
          <w:sz w:val="24"/>
          <w:szCs w:val="24"/>
          <w:rtl/>
        </w:rPr>
        <w:t>החווי'ה</w:t>
      </w:r>
      <w:proofErr w:type="spellEnd"/>
      <w:r w:rsidRPr="00975676">
        <w:rPr>
          <w:rFonts w:ascii="Tahoma" w:eastAsia="Times New Roman" w:hAnsi="Tahoma" w:cs="David" w:hint="cs"/>
          <w:sz w:val="24"/>
          <w:szCs w:val="24"/>
          <w:rtl/>
        </w:rPr>
        <w:t xml:space="preserve"> האינטראקטיבית.</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hint="cs"/>
          <w:sz w:val="24"/>
          <w:szCs w:val="24"/>
          <w:rtl/>
        </w:rPr>
        <w:t xml:space="preserve">בכל יום פעילות ניתן יהיה להגיע ל 2-3 בתי"ס בהתאם </w:t>
      </w:r>
      <w:proofErr w:type="spellStart"/>
      <w:r w:rsidRPr="00975676">
        <w:rPr>
          <w:rFonts w:ascii="Tahoma" w:eastAsia="Times New Roman" w:hAnsi="Tahoma" w:cs="David" w:hint="cs"/>
          <w:sz w:val="24"/>
          <w:szCs w:val="24"/>
          <w:rtl/>
        </w:rPr>
        <w:t>לקירבה</w:t>
      </w:r>
      <w:proofErr w:type="spellEnd"/>
      <w:r w:rsidRPr="00975676">
        <w:rPr>
          <w:rFonts w:ascii="Tahoma" w:eastAsia="Times New Roman" w:hAnsi="Tahoma" w:cs="David" w:hint="cs"/>
          <w:sz w:val="24"/>
          <w:szCs w:val="24"/>
          <w:rtl/>
        </w:rPr>
        <w:t xml:space="preserve"> הגאוגרפית בין בתי"ס או הישובים.</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hint="cs"/>
          <w:sz w:val="24"/>
          <w:szCs w:val="24"/>
          <w:rtl/>
        </w:rPr>
        <w:t>בממוצע ניתן לומר כי כ- 400 תלמידים ומעלה יצפו בסרט בכל יום פעילות</w:t>
      </w:r>
    </w:p>
    <w:p w:rsidR="00975676" w:rsidRPr="00975676" w:rsidRDefault="00975676" w:rsidP="00975676">
      <w:pPr>
        <w:spacing w:after="0" w:line="240" w:lineRule="auto"/>
        <w:jc w:val="both"/>
        <w:rPr>
          <w:rFonts w:ascii="Tahoma" w:eastAsia="Times New Roman" w:hAnsi="Tahoma" w:cs="David"/>
          <w:sz w:val="24"/>
          <w:szCs w:val="24"/>
          <w:rtl/>
        </w:rPr>
      </w:pP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2-3 סבבים ביום החל מהשעה 08:00</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משך כל סבב: 1.45 דק' כולל חלוקה ואיסוף ציוד</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ממוצע 400 תלמידים ומעלה בכל יום פעילות</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עד 250 תלמידים בכל סבב</w:t>
      </w:r>
    </w:p>
    <w:p w:rsidR="00975676" w:rsidRPr="00975676" w:rsidRDefault="00975676" w:rsidP="00975676">
      <w:pPr>
        <w:spacing w:after="0" w:line="240" w:lineRule="auto"/>
        <w:jc w:val="both"/>
        <w:rPr>
          <w:rFonts w:ascii="Tahoma" w:eastAsia="Times New Roman" w:hAnsi="Tahoma" w:cs="David"/>
          <w:sz w:val="24"/>
          <w:szCs w:val="24"/>
          <w:rtl/>
        </w:rPr>
      </w:pPr>
      <w:r w:rsidRPr="00975676">
        <w:rPr>
          <w:rFonts w:ascii="Tahoma" w:eastAsia="Times New Roman" w:hAnsi="Tahoma" w:cs="David"/>
          <w:sz w:val="24"/>
          <w:szCs w:val="24"/>
          <w:rtl/>
        </w:rPr>
        <w:t>עד 750 תלמידים בכל יום</w:t>
      </w:r>
    </w:p>
    <w:p w:rsidR="00975676" w:rsidRDefault="00975676" w:rsidP="00975676">
      <w:pPr>
        <w:spacing w:after="0" w:line="360" w:lineRule="auto"/>
        <w:rPr>
          <w:rFonts w:cs="David"/>
          <w:szCs w:val="24"/>
          <w:rtl/>
        </w:rPr>
      </w:pPr>
      <w:r w:rsidRPr="00975676">
        <w:rPr>
          <w:rFonts w:ascii="Tahoma" w:eastAsia="Times New Roman" w:hAnsi="Tahoma" w:cs="David"/>
          <w:sz w:val="24"/>
          <w:szCs w:val="24"/>
          <w:rtl/>
        </w:rPr>
        <w:t>זמן הכנה והתקנה: כ 50 דק' לפני תחילת הפעילות</w:t>
      </w:r>
    </w:p>
    <w:p w:rsidR="00975676" w:rsidRDefault="00975676" w:rsidP="00975676">
      <w:pPr>
        <w:spacing w:after="0" w:line="360" w:lineRule="auto"/>
        <w:rPr>
          <w:rFonts w:cs="David"/>
          <w:szCs w:val="24"/>
          <w:rtl/>
        </w:rPr>
      </w:pPr>
    </w:p>
    <w:p w:rsidR="00975676" w:rsidRPr="00975676" w:rsidRDefault="00975676" w:rsidP="008A4835">
      <w:pPr>
        <w:spacing w:after="0" w:line="360" w:lineRule="auto"/>
        <w:rPr>
          <w:rFonts w:ascii="Times New Roman" w:eastAsia="Times New Roman" w:hAnsi="Times New Roman" w:cs="David"/>
          <w:b/>
          <w:bCs/>
          <w:sz w:val="24"/>
          <w:szCs w:val="24"/>
          <w:u w:val="single"/>
          <w:rtl/>
        </w:rPr>
      </w:pPr>
      <w:r w:rsidRPr="00975676">
        <w:rPr>
          <w:rFonts w:ascii="Times New Roman" w:eastAsia="Times New Roman" w:hAnsi="Times New Roman" w:cs="David" w:hint="cs"/>
          <w:b/>
          <w:bCs/>
          <w:sz w:val="24"/>
          <w:szCs w:val="24"/>
          <w:rtl/>
        </w:rPr>
        <w:t>תקופת ההתקשרות המתוכננת:</w:t>
      </w:r>
      <w:r w:rsidRPr="00975676">
        <w:rPr>
          <w:rFonts w:ascii="Times New Roman" w:eastAsia="Times New Roman" w:hAnsi="Times New Roman" w:cs="David" w:hint="cs"/>
          <w:b/>
          <w:bCs/>
          <w:sz w:val="24"/>
          <w:szCs w:val="24"/>
          <w:u w:val="single"/>
          <w:rtl/>
        </w:rPr>
        <w:t xml:space="preserve"> </w:t>
      </w:r>
      <w:r w:rsidRPr="00975676">
        <w:rPr>
          <w:rFonts w:ascii="Tahoma" w:eastAsia="Times New Roman" w:hAnsi="Tahoma" w:cs="David"/>
          <w:b/>
          <w:bCs/>
          <w:sz w:val="24"/>
          <w:szCs w:val="24"/>
          <w:u w:val="single"/>
          <w:rtl/>
        </w:rPr>
        <w:t xml:space="preserve">כאמור לעיל </w:t>
      </w:r>
      <w:r w:rsidRPr="00975676">
        <w:rPr>
          <w:rFonts w:ascii="Tahoma" w:eastAsia="Times New Roman" w:hAnsi="Tahoma" w:cs="David" w:hint="cs"/>
          <w:b/>
          <w:bCs/>
          <w:sz w:val="24"/>
          <w:szCs w:val="24"/>
          <w:u w:val="single"/>
          <w:rtl/>
        </w:rPr>
        <w:t xml:space="preserve"> לשנה"ל  </w:t>
      </w:r>
      <w:r w:rsidRPr="00975676">
        <w:rPr>
          <w:rFonts w:ascii="Times New Roman" w:eastAsia="Times New Roman" w:hAnsi="Times New Roman" w:cs="David" w:hint="cs"/>
          <w:b/>
          <w:bCs/>
          <w:sz w:val="24"/>
          <w:szCs w:val="24"/>
          <w:u w:val="single"/>
          <w:rtl/>
        </w:rPr>
        <w:t>תשע"</w:t>
      </w:r>
      <w:r w:rsidR="008A4835">
        <w:rPr>
          <w:rFonts w:ascii="Times New Roman" w:eastAsia="Times New Roman" w:hAnsi="Times New Roman" w:cs="David" w:hint="cs"/>
          <w:b/>
          <w:bCs/>
          <w:sz w:val="24"/>
          <w:szCs w:val="24"/>
          <w:u w:val="single"/>
          <w:rtl/>
        </w:rPr>
        <w:t>ט</w:t>
      </w:r>
      <w:r w:rsidRPr="00975676">
        <w:rPr>
          <w:rFonts w:ascii="Times New Roman" w:eastAsia="Times New Roman" w:hAnsi="Times New Roman" w:cs="David" w:hint="cs"/>
          <w:b/>
          <w:bCs/>
          <w:sz w:val="24"/>
          <w:szCs w:val="24"/>
          <w:u w:val="single"/>
          <w:rtl/>
        </w:rPr>
        <w:t xml:space="preserve"> מ </w:t>
      </w:r>
      <w:r w:rsidRPr="00975676">
        <w:rPr>
          <w:rFonts w:ascii="Times New Roman" w:eastAsia="Times New Roman" w:hAnsi="Times New Roman" w:cs="David"/>
          <w:b/>
          <w:bCs/>
          <w:sz w:val="24"/>
          <w:szCs w:val="24"/>
          <w:u w:val="single"/>
          <w:rtl/>
        </w:rPr>
        <w:t>–</w:t>
      </w:r>
      <w:r w:rsidRPr="00975676">
        <w:rPr>
          <w:rFonts w:ascii="Times New Roman" w:eastAsia="Times New Roman" w:hAnsi="Times New Roman" w:cs="David" w:hint="cs"/>
          <w:b/>
          <w:bCs/>
          <w:sz w:val="24"/>
          <w:szCs w:val="24"/>
          <w:u w:val="single"/>
          <w:rtl/>
        </w:rPr>
        <w:t xml:space="preserve"> </w:t>
      </w:r>
      <w:r w:rsidR="008A4835">
        <w:rPr>
          <w:rFonts w:ascii="Times New Roman" w:eastAsia="Times New Roman" w:hAnsi="Times New Roman" w:cs="David" w:hint="cs"/>
          <w:b/>
          <w:bCs/>
          <w:sz w:val="24"/>
          <w:szCs w:val="24"/>
          <w:u w:val="single"/>
          <w:rtl/>
        </w:rPr>
        <w:t xml:space="preserve">30.12.2018 </w:t>
      </w:r>
      <w:r w:rsidRPr="00975676">
        <w:rPr>
          <w:rFonts w:ascii="Times New Roman" w:eastAsia="Times New Roman" w:hAnsi="Times New Roman" w:cs="David" w:hint="cs"/>
          <w:b/>
          <w:bCs/>
          <w:sz w:val="24"/>
          <w:szCs w:val="24"/>
          <w:u w:val="single"/>
          <w:rtl/>
        </w:rPr>
        <w:t xml:space="preserve">ועד </w:t>
      </w:r>
      <w:r w:rsidR="008A4835">
        <w:rPr>
          <w:rFonts w:ascii="Times New Roman" w:eastAsia="Times New Roman" w:hAnsi="Times New Roman" w:cs="David" w:hint="cs"/>
          <w:b/>
          <w:bCs/>
          <w:sz w:val="24"/>
          <w:szCs w:val="24"/>
          <w:u w:val="single"/>
          <w:rtl/>
        </w:rPr>
        <w:t>30.6.2019</w:t>
      </w:r>
    </w:p>
    <w:p w:rsidR="00975676" w:rsidRPr="00975676" w:rsidRDefault="00975676" w:rsidP="00975676">
      <w:pPr>
        <w:spacing w:after="0" w:line="360" w:lineRule="auto"/>
        <w:rPr>
          <w:rFonts w:ascii="Times New Roman" w:eastAsia="Times New Roman" w:hAnsi="Times New Roman" w:cs="David"/>
          <w:sz w:val="24"/>
          <w:szCs w:val="24"/>
          <w:rtl/>
        </w:rPr>
      </w:pPr>
      <w:r w:rsidRPr="00975676">
        <w:rPr>
          <w:rFonts w:ascii="Times New Roman" w:eastAsia="Times New Roman" w:hAnsi="Times New Roman" w:cs="David" w:hint="cs"/>
          <w:b/>
          <w:bCs/>
          <w:sz w:val="24"/>
          <w:szCs w:val="24"/>
          <w:rtl/>
        </w:rPr>
        <w:t>בעלות:</w:t>
      </w:r>
      <w:r w:rsidRPr="00975676">
        <w:rPr>
          <w:rFonts w:ascii="Times New Roman" w:eastAsia="Times New Roman" w:hAnsi="Times New Roman" w:cs="David" w:hint="cs"/>
          <w:sz w:val="24"/>
          <w:szCs w:val="24"/>
          <w:rtl/>
        </w:rPr>
        <w:t xml:space="preserve">   של - 1,500,000 ₪ .</w:t>
      </w:r>
    </w:p>
    <w:p w:rsidR="00975676" w:rsidRPr="00975676" w:rsidRDefault="00975676" w:rsidP="00975676">
      <w:pPr>
        <w:spacing w:after="0" w:line="360" w:lineRule="auto"/>
        <w:rPr>
          <w:rFonts w:ascii="Times New Roman" w:eastAsia="Times New Roman" w:hAnsi="Times New Roman" w:cs="David"/>
          <w:sz w:val="24"/>
          <w:szCs w:val="24"/>
          <w:rtl/>
        </w:rPr>
      </w:pPr>
      <w:r w:rsidRPr="00975676">
        <w:rPr>
          <w:rFonts w:ascii="Times New Roman" w:eastAsia="Times New Roman" w:hAnsi="Times New Roman" w:cs="David" w:hint="cs"/>
          <w:sz w:val="24"/>
          <w:szCs w:val="24"/>
          <w:rtl/>
        </w:rPr>
        <w:t xml:space="preserve"> המשרד שומר על זכותו להאריך את ההתקשרות לעוד 2 שנות לימוד נוספות בהיקפים דומים ( ועד לגידול של 30% מידי שנה ).</w:t>
      </w:r>
    </w:p>
    <w:p w:rsidR="00975676" w:rsidRPr="00975676" w:rsidRDefault="00975676" w:rsidP="00975676">
      <w:pPr>
        <w:spacing w:after="0" w:line="360" w:lineRule="auto"/>
        <w:rPr>
          <w:rFonts w:ascii="Times New Roman" w:eastAsia="Times New Roman" w:hAnsi="Times New Roman" w:cs="David"/>
          <w:sz w:val="24"/>
          <w:szCs w:val="24"/>
          <w:rtl/>
        </w:rPr>
      </w:pPr>
    </w:p>
    <w:p w:rsidR="00975676" w:rsidRPr="00975676" w:rsidRDefault="00975676" w:rsidP="00975676">
      <w:pPr>
        <w:spacing w:after="0" w:line="360" w:lineRule="auto"/>
        <w:rPr>
          <w:rFonts w:ascii="Times New Roman" w:eastAsia="Times New Roman" w:hAnsi="Times New Roman" w:cs="David"/>
          <w:sz w:val="24"/>
          <w:szCs w:val="24"/>
          <w:rtl/>
        </w:rPr>
      </w:pPr>
    </w:p>
    <w:p w:rsidR="00975676" w:rsidRPr="00975676" w:rsidRDefault="00975676" w:rsidP="00975676">
      <w:pPr>
        <w:tabs>
          <w:tab w:val="left" w:pos="720"/>
        </w:tabs>
        <w:spacing w:after="0" w:line="360" w:lineRule="auto"/>
        <w:jc w:val="both"/>
        <w:rPr>
          <w:rFonts w:cs="David"/>
          <w:rtl/>
        </w:rPr>
      </w:pPr>
    </w:p>
    <w:p w:rsidR="00975676" w:rsidRPr="00975676" w:rsidRDefault="00975676" w:rsidP="00975676">
      <w:pPr>
        <w:tabs>
          <w:tab w:val="left" w:pos="720"/>
        </w:tabs>
        <w:spacing w:after="0" w:line="360" w:lineRule="auto"/>
        <w:jc w:val="both"/>
        <w:rPr>
          <w:rFonts w:cs="David"/>
          <w:rtl/>
        </w:rPr>
      </w:pPr>
    </w:p>
    <w:p w:rsidR="00975676" w:rsidRPr="00975676" w:rsidRDefault="00975676" w:rsidP="00975676">
      <w:pPr>
        <w:tabs>
          <w:tab w:val="left" w:pos="720"/>
        </w:tabs>
        <w:spacing w:after="0" w:line="360" w:lineRule="auto"/>
        <w:jc w:val="both"/>
        <w:rPr>
          <w:rFonts w:cs="David"/>
          <w:b/>
          <w:bCs/>
          <w:rtl/>
        </w:rPr>
      </w:pPr>
      <w:r w:rsidRPr="00975676">
        <w:rPr>
          <w:rFonts w:cs="David" w:hint="cs"/>
          <w:b/>
          <w:bCs/>
          <w:rtl/>
        </w:rPr>
        <w:t xml:space="preserve">הנימוקים להיות הספק </w:t>
      </w:r>
      <w:r w:rsidRPr="00975676">
        <w:rPr>
          <w:rFonts w:cs="David"/>
          <w:b/>
          <w:bCs/>
          <w:rtl/>
        </w:rPr>
        <w:t>–</w:t>
      </w:r>
      <w:r w:rsidRPr="00975676">
        <w:rPr>
          <w:rFonts w:cs="David" w:hint="cs"/>
          <w:b/>
          <w:bCs/>
          <w:rtl/>
        </w:rPr>
        <w:t xml:space="preserve"> ספק יחיד</w:t>
      </w:r>
    </w:p>
    <w:p w:rsidR="00975676" w:rsidRDefault="00FD7C30" w:rsidP="008A4835">
      <w:pPr>
        <w:tabs>
          <w:tab w:val="left" w:pos="720"/>
        </w:tabs>
        <w:spacing w:after="0" w:line="360" w:lineRule="auto"/>
        <w:jc w:val="both"/>
        <w:rPr>
          <w:rFonts w:cs="David" w:hint="cs"/>
          <w:rtl/>
        </w:rPr>
      </w:pPr>
      <w:r>
        <w:rPr>
          <w:rFonts w:cs="David" w:hint="cs"/>
          <w:rtl/>
        </w:rPr>
        <w:t xml:space="preserve">חברת לומדים אחרת הינה בעלת </w:t>
      </w:r>
      <w:proofErr w:type="spellStart"/>
      <w:r>
        <w:rPr>
          <w:rFonts w:cs="David" w:hint="cs"/>
          <w:rtl/>
        </w:rPr>
        <w:t>הרשיון</w:t>
      </w:r>
      <w:proofErr w:type="spellEnd"/>
      <w:r>
        <w:rPr>
          <w:rFonts w:cs="David" w:hint="cs"/>
          <w:rtl/>
        </w:rPr>
        <w:t xml:space="preserve"> הייחודי והבלעדי להקרנת התוכנית בארץ. אין כל גורם אחר אשר יכול להקרין את התוכנית מלבדה.</w:t>
      </w:r>
    </w:p>
    <w:p w:rsidR="00FD7C30" w:rsidRPr="00975676" w:rsidRDefault="00FD7C30" w:rsidP="008A4835">
      <w:pPr>
        <w:tabs>
          <w:tab w:val="left" w:pos="720"/>
        </w:tabs>
        <w:spacing w:after="0" w:line="360" w:lineRule="auto"/>
        <w:jc w:val="both"/>
        <w:rPr>
          <w:rFonts w:cs="David"/>
          <w:rtl/>
        </w:rPr>
      </w:pPr>
      <w:r>
        <w:rPr>
          <w:rFonts w:cs="David" w:hint="cs"/>
          <w:rtl/>
        </w:rPr>
        <w:t xml:space="preserve">הזכויות הבלעדיות הנ"ל הועברו לחברת לומדים אחרת על ידי  </w:t>
      </w:r>
      <w:proofErr w:type="spellStart"/>
      <w:r>
        <w:rPr>
          <w:rFonts w:cs="David" w:hint="cs"/>
          <w:rtl/>
        </w:rPr>
        <w:t>אל.סי.אי</w:t>
      </w:r>
      <w:proofErr w:type="spellEnd"/>
      <w:r>
        <w:rPr>
          <w:rFonts w:cs="David" w:hint="cs"/>
          <w:rtl/>
        </w:rPr>
        <w:t xml:space="preserve"> ( שאושרה כספק יחיד בתקופות הקודמות) וזאת מתוקף הסכם שאושר.</w:t>
      </w:r>
      <w:bookmarkStart w:id="0" w:name="_GoBack"/>
      <w:bookmarkEnd w:id="0"/>
    </w:p>
    <w:p w:rsidR="00975676" w:rsidRPr="00975676" w:rsidRDefault="00975676" w:rsidP="00975676">
      <w:pPr>
        <w:spacing w:after="0" w:line="360" w:lineRule="auto"/>
        <w:jc w:val="both"/>
        <w:rPr>
          <w:rFonts w:ascii="Times New Roman" w:eastAsia="Times New Roman" w:hAnsi="Times New Roman" w:cs="David"/>
          <w:sz w:val="24"/>
          <w:szCs w:val="24"/>
          <w:u w:val="single"/>
          <w:rtl/>
        </w:rPr>
      </w:pPr>
    </w:p>
    <w:p w:rsidR="00975676" w:rsidRPr="00975676" w:rsidRDefault="00975676" w:rsidP="00975676">
      <w:pPr>
        <w:spacing w:after="0" w:line="360" w:lineRule="auto"/>
        <w:rPr>
          <w:rFonts w:ascii="Times New Roman" w:eastAsia="Times New Roman" w:hAnsi="Times New Roman" w:cs="David"/>
          <w:sz w:val="24"/>
          <w:szCs w:val="24"/>
          <w:rtl/>
        </w:rPr>
      </w:pPr>
    </w:p>
    <w:p w:rsidR="00975676" w:rsidRPr="00975676" w:rsidRDefault="00975676" w:rsidP="00975676"/>
    <w:sectPr w:rsidR="00975676" w:rsidRPr="00975676" w:rsidSect="006C34F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DF5030"/>
    <w:multiLevelType w:val="hybridMultilevel"/>
    <w:tmpl w:val="334E8B3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2D804B55"/>
    <w:multiLevelType w:val="hybridMultilevel"/>
    <w:tmpl w:val="871E1D1E"/>
    <w:lvl w:ilvl="0" w:tplc="6F9AF21A">
      <w:start w:val="1"/>
      <w:numFmt w:val="bullet"/>
      <w:lvlText w:val="•"/>
      <w:lvlJc w:val="left"/>
      <w:pPr>
        <w:tabs>
          <w:tab w:val="num" w:pos="720"/>
        </w:tabs>
        <w:ind w:left="720" w:hanging="360"/>
      </w:pPr>
      <w:rPr>
        <w:rFonts w:ascii="Arial" w:hAnsi="Arial" w:hint="default"/>
      </w:rPr>
    </w:lvl>
    <w:lvl w:ilvl="1" w:tplc="8A4632D2" w:tentative="1">
      <w:start w:val="1"/>
      <w:numFmt w:val="bullet"/>
      <w:lvlText w:val="•"/>
      <w:lvlJc w:val="left"/>
      <w:pPr>
        <w:tabs>
          <w:tab w:val="num" w:pos="1440"/>
        </w:tabs>
        <w:ind w:left="1440" w:hanging="360"/>
      </w:pPr>
      <w:rPr>
        <w:rFonts w:ascii="Arial" w:hAnsi="Arial" w:hint="default"/>
      </w:rPr>
    </w:lvl>
    <w:lvl w:ilvl="2" w:tplc="0E82DD36" w:tentative="1">
      <w:start w:val="1"/>
      <w:numFmt w:val="bullet"/>
      <w:lvlText w:val="•"/>
      <w:lvlJc w:val="left"/>
      <w:pPr>
        <w:tabs>
          <w:tab w:val="num" w:pos="2160"/>
        </w:tabs>
        <w:ind w:left="2160" w:hanging="360"/>
      </w:pPr>
      <w:rPr>
        <w:rFonts w:ascii="Arial" w:hAnsi="Arial" w:hint="default"/>
      </w:rPr>
    </w:lvl>
    <w:lvl w:ilvl="3" w:tplc="1EF635B2" w:tentative="1">
      <w:start w:val="1"/>
      <w:numFmt w:val="bullet"/>
      <w:lvlText w:val="•"/>
      <w:lvlJc w:val="left"/>
      <w:pPr>
        <w:tabs>
          <w:tab w:val="num" w:pos="2880"/>
        </w:tabs>
        <w:ind w:left="2880" w:hanging="360"/>
      </w:pPr>
      <w:rPr>
        <w:rFonts w:ascii="Arial" w:hAnsi="Arial" w:hint="default"/>
      </w:rPr>
    </w:lvl>
    <w:lvl w:ilvl="4" w:tplc="70887C4A" w:tentative="1">
      <w:start w:val="1"/>
      <w:numFmt w:val="bullet"/>
      <w:lvlText w:val="•"/>
      <w:lvlJc w:val="left"/>
      <w:pPr>
        <w:tabs>
          <w:tab w:val="num" w:pos="3600"/>
        </w:tabs>
        <w:ind w:left="3600" w:hanging="360"/>
      </w:pPr>
      <w:rPr>
        <w:rFonts w:ascii="Arial" w:hAnsi="Arial" w:hint="default"/>
      </w:rPr>
    </w:lvl>
    <w:lvl w:ilvl="5" w:tplc="9F982F90" w:tentative="1">
      <w:start w:val="1"/>
      <w:numFmt w:val="bullet"/>
      <w:lvlText w:val="•"/>
      <w:lvlJc w:val="left"/>
      <w:pPr>
        <w:tabs>
          <w:tab w:val="num" w:pos="4320"/>
        </w:tabs>
        <w:ind w:left="4320" w:hanging="360"/>
      </w:pPr>
      <w:rPr>
        <w:rFonts w:ascii="Arial" w:hAnsi="Arial" w:hint="default"/>
      </w:rPr>
    </w:lvl>
    <w:lvl w:ilvl="6" w:tplc="FF24AA1A" w:tentative="1">
      <w:start w:val="1"/>
      <w:numFmt w:val="bullet"/>
      <w:lvlText w:val="•"/>
      <w:lvlJc w:val="left"/>
      <w:pPr>
        <w:tabs>
          <w:tab w:val="num" w:pos="5040"/>
        </w:tabs>
        <w:ind w:left="5040" w:hanging="360"/>
      </w:pPr>
      <w:rPr>
        <w:rFonts w:ascii="Arial" w:hAnsi="Arial" w:hint="default"/>
      </w:rPr>
    </w:lvl>
    <w:lvl w:ilvl="7" w:tplc="125A51F8" w:tentative="1">
      <w:start w:val="1"/>
      <w:numFmt w:val="bullet"/>
      <w:lvlText w:val="•"/>
      <w:lvlJc w:val="left"/>
      <w:pPr>
        <w:tabs>
          <w:tab w:val="num" w:pos="5760"/>
        </w:tabs>
        <w:ind w:left="5760" w:hanging="360"/>
      </w:pPr>
      <w:rPr>
        <w:rFonts w:ascii="Arial" w:hAnsi="Arial" w:hint="default"/>
      </w:rPr>
    </w:lvl>
    <w:lvl w:ilvl="8" w:tplc="EAAA1B8A" w:tentative="1">
      <w:start w:val="1"/>
      <w:numFmt w:val="bullet"/>
      <w:lvlText w:val="•"/>
      <w:lvlJc w:val="left"/>
      <w:pPr>
        <w:tabs>
          <w:tab w:val="num" w:pos="6480"/>
        </w:tabs>
        <w:ind w:left="6480" w:hanging="360"/>
      </w:pPr>
      <w:rPr>
        <w:rFonts w:ascii="Arial" w:hAnsi="Arial" w:hint="default"/>
      </w:rPr>
    </w:lvl>
  </w:abstractNum>
  <w:abstractNum w:abstractNumId="2">
    <w:nsid w:val="6ACE3360"/>
    <w:multiLevelType w:val="hybridMultilevel"/>
    <w:tmpl w:val="57B2D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676"/>
    <w:rsid w:val="003B2AF2"/>
    <w:rsid w:val="004A72FE"/>
    <w:rsid w:val="006C34FF"/>
    <w:rsid w:val="008A4835"/>
    <w:rsid w:val="00975676"/>
    <w:rsid w:val="00FD7C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rsid w:val="00975676"/>
    <w:pPr>
      <w:ind w:left="720"/>
      <w:contextualSpacing/>
    </w:pPr>
    <w:rPr>
      <w:rFonts w:ascii="Calibri" w:eastAsia="Times New Roman" w:hAnsi="Calibri" w:cs="Arial"/>
    </w:rPr>
  </w:style>
  <w:style w:type="paragraph" w:styleId="a3">
    <w:name w:val="Balloon Text"/>
    <w:basedOn w:val="a"/>
    <w:link w:val="a4"/>
    <w:uiPriority w:val="99"/>
    <w:semiHidden/>
    <w:unhideWhenUsed/>
    <w:rsid w:val="009756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7567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rsid w:val="00975676"/>
    <w:pPr>
      <w:ind w:left="720"/>
      <w:contextualSpacing/>
    </w:pPr>
    <w:rPr>
      <w:rFonts w:ascii="Calibri" w:eastAsia="Times New Roman" w:hAnsi="Calibri" w:cs="Arial"/>
    </w:rPr>
  </w:style>
  <w:style w:type="paragraph" w:styleId="a3">
    <w:name w:val="Balloon Text"/>
    <w:basedOn w:val="a"/>
    <w:link w:val="a4"/>
    <w:uiPriority w:val="99"/>
    <w:semiHidden/>
    <w:unhideWhenUsed/>
    <w:rsid w:val="009756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7567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420</Words>
  <Characters>2104</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טליה אליאש-סטלמן</dc:creator>
  <cp:lastModifiedBy>טליה אליאש-סטלמן</cp:lastModifiedBy>
  <cp:revision>2</cp:revision>
  <cp:lastPrinted>2015-05-25T08:36:00Z</cp:lastPrinted>
  <dcterms:created xsi:type="dcterms:W3CDTF">2018-12-25T16:03:00Z</dcterms:created>
  <dcterms:modified xsi:type="dcterms:W3CDTF">2018-12-25T16:03:00Z</dcterms:modified>
</cp:coreProperties>
</file>